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54" w:rsidRDefault="00844C9B">
      <w:pPr>
        <w:pStyle w:val="afb"/>
        <w:rPr>
          <w:b w:val="0"/>
          <w:sz w:val="26"/>
        </w:rPr>
      </w:pPr>
      <w:r>
        <w:rPr>
          <w:b w:val="0"/>
          <w:sz w:val="26"/>
        </w:rPr>
        <w:t>СПРАВКА</w:t>
      </w:r>
    </w:p>
    <w:p w:rsidR="002E5454" w:rsidRDefault="00844C9B">
      <w:pPr>
        <w:jc w:val="center"/>
        <w:rPr>
          <w:sz w:val="26"/>
        </w:rPr>
      </w:pPr>
      <w:r>
        <w:rPr>
          <w:sz w:val="26"/>
        </w:rPr>
        <w:t>о работе с обращениями граждан и запросами пользователей информацией</w:t>
      </w:r>
    </w:p>
    <w:p w:rsidR="002E5454" w:rsidRDefault="00844C9B">
      <w:pPr>
        <w:jc w:val="center"/>
        <w:rPr>
          <w:sz w:val="26"/>
        </w:rPr>
      </w:pPr>
      <w:r>
        <w:rPr>
          <w:sz w:val="26"/>
        </w:rPr>
        <w:t>в УФНС России по Кировской области за февраль 2025 года.</w:t>
      </w:r>
    </w:p>
    <w:p w:rsidR="002E5454" w:rsidRDefault="002E5454">
      <w:pPr>
        <w:jc w:val="both"/>
        <w:rPr>
          <w:sz w:val="26"/>
        </w:rPr>
      </w:pPr>
    </w:p>
    <w:p w:rsidR="002E5454" w:rsidRDefault="00844C9B">
      <w:pPr>
        <w:ind w:left="851"/>
        <w:jc w:val="center"/>
        <w:rPr>
          <w:b/>
          <w:sz w:val="26"/>
        </w:rPr>
      </w:pPr>
      <w:r>
        <w:rPr>
          <w:b/>
          <w:sz w:val="26"/>
        </w:rPr>
        <w:t>1. Информация о количестве и тематике поступивших обращений граждан</w:t>
      </w:r>
    </w:p>
    <w:p w:rsidR="002E5454" w:rsidRDefault="00844C9B">
      <w:pPr>
        <w:spacing w:before="120"/>
        <w:ind w:firstLine="851"/>
        <w:jc w:val="both"/>
        <w:rPr>
          <w:sz w:val="26"/>
        </w:rPr>
      </w:pPr>
      <w:r>
        <w:rPr>
          <w:sz w:val="26"/>
        </w:rPr>
        <w:t xml:space="preserve">В УФНС России по Кировской области (далее - </w:t>
      </w:r>
      <w:r>
        <w:rPr>
          <w:sz w:val="26"/>
        </w:rPr>
        <w:t>Управление) в феврале 2025 года поступило 3 319 обращений граждан, организаций и общественных объединений, в том числе зарегистрировано в БД СЭД-Регион «Канцелярия ЗГ» - 1 084 обращения, в Прикладной подсистеме «Система обработки обращений налогоплательщик</w:t>
      </w:r>
      <w:r>
        <w:rPr>
          <w:sz w:val="26"/>
        </w:rPr>
        <w:t xml:space="preserve">ов» (далее - ПП СООН) заявления в свободной форме – 2 235 обращений. 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>К аналогичному периоду прошлого года прослеживается снижение количества обращений граждан, организаций и общественных объединений на 32,98 % (в феврале 2024 года поступило 4 952 обращени</w:t>
      </w:r>
      <w:r>
        <w:rPr>
          <w:sz w:val="26"/>
        </w:rPr>
        <w:t>я).</w:t>
      </w:r>
    </w:p>
    <w:p w:rsidR="002E5454" w:rsidRDefault="00844C9B">
      <w:pPr>
        <w:pStyle w:val="Default"/>
        <w:ind w:firstLine="851"/>
        <w:jc w:val="both"/>
        <w:rPr>
          <w:sz w:val="26"/>
        </w:rPr>
      </w:pPr>
      <w:r>
        <w:rPr>
          <w:sz w:val="26"/>
        </w:rPr>
        <w:t xml:space="preserve">В отчетном периоде через электронные сервисы поступило 2 916 обращений (87,86 %), по системе межведомственного электронного документооборота – 23 обращений (0,69 %), на бумажном носителе – 380 обращения (11,45 %). </w:t>
      </w:r>
    </w:p>
    <w:p w:rsidR="002E5454" w:rsidRDefault="00844C9B">
      <w:pPr>
        <w:pStyle w:val="Default"/>
        <w:ind w:firstLine="851"/>
        <w:jc w:val="both"/>
        <w:rPr>
          <w:sz w:val="26"/>
        </w:rPr>
      </w:pPr>
      <w:r>
        <w:rPr>
          <w:sz w:val="26"/>
        </w:rPr>
        <w:t>Из общего количества обращений, посту</w:t>
      </w:r>
      <w:r>
        <w:rPr>
          <w:sz w:val="26"/>
        </w:rPr>
        <w:t>пивших в Управление в отчетном периоде, 2 783 (83,85 %) составили обращения физических лиц и индивидуальных предпринимателей и 536 (16,15 %) обращения юридических лиц.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 xml:space="preserve">Как и в предыдущем </w:t>
      </w:r>
      <w:proofErr w:type="gramStart"/>
      <w:r>
        <w:rPr>
          <w:sz w:val="26"/>
        </w:rPr>
        <w:t>месяце</w:t>
      </w:r>
      <w:proofErr w:type="gramEnd"/>
      <w:r>
        <w:rPr>
          <w:sz w:val="26"/>
        </w:rPr>
        <w:t xml:space="preserve"> существенным остается удельный вес обращений по вопросам </w:t>
      </w:r>
      <w:r>
        <w:rPr>
          <w:i/>
          <w:sz w:val="26"/>
        </w:rPr>
        <w:t>налог</w:t>
      </w:r>
      <w:r>
        <w:rPr>
          <w:i/>
          <w:sz w:val="26"/>
        </w:rPr>
        <w:t xml:space="preserve">ообложения доходов физических лиц - </w:t>
      </w:r>
      <w:r>
        <w:rPr>
          <w:sz w:val="26"/>
        </w:rPr>
        <w:t>23,59 % от общего количества или 783 обращения.</w:t>
      </w:r>
    </w:p>
    <w:p w:rsidR="002E5454" w:rsidRDefault="00844C9B">
      <w:pPr>
        <w:ind w:firstLine="851"/>
        <w:jc w:val="both"/>
        <w:rPr>
          <w:sz w:val="26"/>
        </w:rPr>
      </w:pPr>
      <w:proofErr w:type="gramStart"/>
      <w:r>
        <w:rPr>
          <w:sz w:val="26"/>
        </w:rPr>
        <w:t xml:space="preserve">Немалую часть в текущем периоде составляли обращения по вопросам состояния расчетов с бюджетом, а именно: </w:t>
      </w:r>
      <w:r>
        <w:rPr>
          <w:i/>
          <w:sz w:val="26"/>
        </w:rPr>
        <w:t xml:space="preserve">возникновения задолженности по налогам (сборам, взносам); доступа </w:t>
      </w:r>
      <w:r>
        <w:rPr>
          <w:i/>
          <w:sz w:val="26"/>
        </w:rPr>
        <w:t>к персонифицированной информации о состоянии расчета с бюджетом; возврата (зачета) сумм налогов, сборов, пеней, штрафов задолженности по налогам, сборам и взносам в бюджеты государственных внебюджетных фондов</w:t>
      </w:r>
      <w:r>
        <w:rPr>
          <w:b/>
          <w:sz w:val="26"/>
        </w:rPr>
        <w:t xml:space="preserve"> </w:t>
      </w:r>
      <w:r>
        <w:rPr>
          <w:sz w:val="26"/>
        </w:rPr>
        <w:t>– 551 обращение (16,60 % от общего количества).</w:t>
      </w:r>
      <w:proofErr w:type="gramEnd"/>
    </w:p>
    <w:p w:rsidR="002E5454" w:rsidRDefault="00844C9B">
      <w:pPr>
        <w:ind w:firstLine="851"/>
        <w:jc w:val="both"/>
        <w:rPr>
          <w:sz w:val="26"/>
        </w:rPr>
      </w:pPr>
      <w:proofErr w:type="gramStart"/>
      <w:r>
        <w:rPr>
          <w:sz w:val="26"/>
        </w:rPr>
        <w:t xml:space="preserve">Наряду с вышеуказанными оставалось актуальным обращения с тематикой </w:t>
      </w:r>
      <w:r>
        <w:rPr>
          <w:i/>
          <w:sz w:val="26"/>
        </w:rPr>
        <w:t xml:space="preserve">«Учет налогоплательщиков/получение и отказ от ИНН» </w:t>
      </w:r>
      <w:r>
        <w:rPr>
          <w:sz w:val="26"/>
        </w:rPr>
        <w:t>в отчетном периоде поступило – 408 обращений (12,29 %).</w:t>
      </w:r>
      <w:proofErr w:type="gramEnd"/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 xml:space="preserve">Как и в предыдущих периодах продолжали поступать обращения по вопросам </w:t>
      </w:r>
      <w:r>
        <w:rPr>
          <w:i/>
          <w:sz w:val="26"/>
        </w:rPr>
        <w:t>налогообл</w:t>
      </w:r>
      <w:r>
        <w:rPr>
          <w:i/>
          <w:sz w:val="26"/>
        </w:rPr>
        <w:t xml:space="preserve">ожения малого бизнеса, специальных налоговых режимов - </w:t>
      </w:r>
      <w:r>
        <w:rPr>
          <w:sz w:val="26"/>
        </w:rPr>
        <w:t>195 обращений (5,87 % от общего количества).</w:t>
      </w:r>
    </w:p>
    <w:p w:rsidR="002E5454" w:rsidRDefault="00844C9B">
      <w:pPr>
        <w:ind w:firstLine="851"/>
        <w:jc w:val="both"/>
        <w:rPr>
          <w:i/>
          <w:sz w:val="26"/>
        </w:rPr>
      </w:pPr>
      <w:proofErr w:type="gramStart"/>
      <w:r>
        <w:rPr>
          <w:sz w:val="26"/>
        </w:rPr>
        <w:t xml:space="preserve">По вопросам </w:t>
      </w:r>
      <w:r>
        <w:rPr>
          <w:i/>
          <w:sz w:val="26"/>
        </w:rPr>
        <w:t xml:space="preserve">налоговых преференций и льгот физическим лицам поступило </w:t>
      </w:r>
      <w:r>
        <w:rPr>
          <w:sz w:val="26"/>
        </w:rPr>
        <w:t>209 обращений (6,3 %</w:t>
      </w:r>
      <w:r>
        <w:rPr>
          <w:i/>
          <w:sz w:val="26"/>
        </w:rPr>
        <w:t>)</w:t>
      </w:r>
      <w:r>
        <w:rPr>
          <w:sz w:val="26"/>
        </w:rPr>
        <w:t>;</w:t>
      </w:r>
      <w:r>
        <w:rPr>
          <w:i/>
          <w:sz w:val="26"/>
        </w:rPr>
        <w:t xml:space="preserve"> </w:t>
      </w:r>
      <w:r>
        <w:rPr>
          <w:sz w:val="26"/>
        </w:rPr>
        <w:t xml:space="preserve">по вопросам администрирования </w:t>
      </w:r>
      <w:r>
        <w:rPr>
          <w:i/>
          <w:sz w:val="26"/>
        </w:rPr>
        <w:t xml:space="preserve">имущественных налогов </w:t>
      </w:r>
      <w:r>
        <w:rPr>
          <w:sz w:val="26"/>
        </w:rPr>
        <w:t>- 178 обраще</w:t>
      </w:r>
      <w:r>
        <w:rPr>
          <w:sz w:val="26"/>
        </w:rPr>
        <w:t>ний (5,36 %) (из них по налогу на имущество - 121 обращение, по транспортному налогу - 38 обращений, по земельному налогу - 19 обращений);</w:t>
      </w:r>
      <w:r>
        <w:rPr>
          <w:i/>
          <w:sz w:val="26"/>
        </w:rPr>
        <w:t xml:space="preserve"> оказания услуг в электронной форме/пользование информационными ресурсами – </w:t>
      </w:r>
      <w:r>
        <w:rPr>
          <w:sz w:val="26"/>
        </w:rPr>
        <w:t>135 обращений</w:t>
      </w:r>
      <w:r>
        <w:rPr>
          <w:i/>
          <w:sz w:val="26"/>
        </w:rPr>
        <w:t xml:space="preserve"> </w:t>
      </w:r>
      <w:r>
        <w:rPr>
          <w:sz w:val="26"/>
        </w:rPr>
        <w:t xml:space="preserve">(4,07%); </w:t>
      </w:r>
      <w:r>
        <w:rPr>
          <w:i/>
          <w:sz w:val="26"/>
        </w:rPr>
        <w:t xml:space="preserve">контроля и надзора </w:t>
      </w:r>
      <w:r>
        <w:rPr>
          <w:i/>
          <w:sz w:val="26"/>
        </w:rPr>
        <w:t xml:space="preserve">в налоговой сфере – </w:t>
      </w:r>
      <w:r>
        <w:rPr>
          <w:sz w:val="26"/>
        </w:rPr>
        <w:t>122 обращения (3,66 %</w:t>
      </w:r>
      <w:r>
        <w:rPr>
          <w:i/>
          <w:sz w:val="26"/>
        </w:rPr>
        <w:t>).</w:t>
      </w:r>
      <w:proofErr w:type="gramEnd"/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 xml:space="preserve">Помимо этого, часть обращений, поступивших в Управление в отчетном периоде, касались следующих вопросов: </w:t>
      </w:r>
      <w:r>
        <w:rPr>
          <w:i/>
          <w:sz w:val="26"/>
        </w:rPr>
        <w:t>«Регистрация (перерегистрация) юридических лиц, физических лиц в качестве индивидуальных предпринимателей и</w:t>
      </w:r>
      <w:r>
        <w:rPr>
          <w:i/>
          <w:sz w:val="26"/>
        </w:rPr>
        <w:t xml:space="preserve"> крестьянских (фермерских) хозяйств»</w:t>
      </w:r>
      <w:r>
        <w:rPr>
          <w:sz w:val="26"/>
        </w:rPr>
        <w:t xml:space="preserve"> - 94 обращения (3,08%), </w:t>
      </w:r>
      <w:r>
        <w:rPr>
          <w:i/>
          <w:sz w:val="26"/>
        </w:rPr>
        <w:t>«Организация работы с налогоплательщиками»</w:t>
      </w:r>
      <w:r>
        <w:rPr>
          <w:sz w:val="26"/>
        </w:rPr>
        <w:t xml:space="preserve"> - 68 обращений (2,23%), «</w:t>
      </w:r>
      <w:r>
        <w:rPr>
          <w:i/>
          <w:sz w:val="26"/>
        </w:rPr>
        <w:t xml:space="preserve">Регистрация контрольно-кассовой техники, используемой организациями и индивидуальными предпринимателями» - </w:t>
      </w:r>
      <w:r>
        <w:rPr>
          <w:sz w:val="26"/>
        </w:rPr>
        <w:t>32 обращения (1,05%)</w:t>
      </w:r>
      <w:r>
        <w:rPr>
          <w:sz w:val="26"/>
        </w:rPr>
        <w:t>.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 xml:space="preserve">Подробная статистика обращений граждан, поступивших в Управление в феврале 2025 года, в разрезе тематик приведена в приложении № 1. </w:t>
      </w:r>
    </w:p>
    <w:p w:rsidR="002E5454" w:rsidRDefault="00844C9B">
      <w:pPr>
        <w:tabs>
          <w:tab w:val="left" w:pos="3996"/>
        </w:tabs>
        <w:spacing w:before="120"/>
        <w:ind w:firstLine="851"/>
        <w:jc w:val="center"/>
        <w:rPr>
          <w:b/>
          <w:sz w:val="26"/>
        </w:rPr>
      </w:pPr>
      <w:r>
        <w:rPr>
          <w:b/>
          <w:sz w:val="26"/>
        </w:rPr>
        <w:lastRenderedPageBreak/>
        <w:t>2. Исполнительская дисциплина.</w:t>
      </w:r>
    </w:p>
    <w:p w:rsidR="002E5454" w:rsidRDefault="00844C9B">
      <w:pPr>
        <w:pStyle w:val="Default"/>
        <w:ind w:firstLine="851"/>
        <w:jc w:val="center"/>
        <w:rPr>
          <w:sz w:val="26"/>
        </w:rPr>
      </w:pPr>
      <w:r>
        <w:rPr>
          <w:sz w:val="26"/>
        </w:rPr>
        <w:t>Обращения граждан и организаций, поступившие в феврале 2025 года, находились на рассмотрен</w:t>
      </w:r>
      <w:r>
        <w:rPr>
          <w:sz w:val="26"/>
        </w:rPr>
        <w:t>ии в следующих структурных подразделениях Управления ФНС России по Кировской области.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16"/>
        <w:gridCol w:w="7271"/>
        <w:gridCol w:w="957"/>
        <w:gridCol w:w="956"/>
      </w:tblGrid>
      <w:tr w:rsidR="002E5454">
        <w:trPr>
          <w:trHeight w:val="39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Индекс отдела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отделов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</w:p>
        </w:tc>
      </w:tr>
      <w:tr w:rsidR="002E5454">
        <w:trPr>
          <w:trHeight w:val="17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кадров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0.09</w:t>
            </w:r>
          </w:p>
        </w:tc>
      </w:tr>
      <w:tr w:rsidR="002E5454">
        <w:trPr>
          <w:trHeight w:val="5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безопасности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0.03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информационной безопасности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0.09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оказания </w:t>
            </w:r>
            <w:r>
              <w:rPr>
                <w:sz w:val="22"/>
              </w:rPr>
              <w:t>государственных услуг 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25.94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оказания государственных услуг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0.03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регистрации и учета налогоплательщиков 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3.19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регистрации и учета налогоплательщиков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12.32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камерального контроля специальных </w:t>
            </w:r>
            <w:r>
              <w:rPr>
                <w:sz w:val="22"/>
              </w:rPr>
              <w:t>налоговых режимов 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2.02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специальных налоговых режимов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1.66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в сфере налогообложения имущества 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1.02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в сфере налогообложения имущества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11.18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камерального контроля НДФЛ и </w:t>
            </w:r>
            <w:proofErr w:type="gramStart"/>
            <w:r>
              <w:rPr>
                <w:sz w:val="22"/>
              </w:rPr>
              <w:t>СВ</w:t>
            </w:r>
            <w:proofErr w:type="gramEnd"/>
            <w:r>
              <w:rPr>
                <w:sz w:val="22"/>
              </w:rPr>
              <w:t xml:space="preserve"> 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10.15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камерального контроля НДФЛ и </w:t>
            </w:r>
            <w:proofErr w:type="gramStart"/>
            <w:r>
              <w:rPr>
                <w:sz w:val="22"/>
              </w:rPr>
              <w:t>СВ</w:t>
            </w:r>
            <w:proofErr w:type="gramEnd"/>
            <w:r>
              <w:rPr>
                <w:sz w:val="22"/>
              </w:rPr>
              <w:t xml:space="preserve">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10.88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камерального контроля НДФЛ и </w:t>
            </w:r>
            <w:proofErr w:type="gramStart"/>
            <w:r>
              <w:rPr>
                <w:sz w:val="22"/>
              </w:rPr>
              <w:t>СВ</w:t>
            </w:r>
            <w:proofErr w:type="gramEnd"/>
            <w:r>
              <w:rPr>
                <w:sz w:val="22"/>
              </w:rPr>
              <w:t xml:space="preserve"> №3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1.02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камерального контроля НДФЛ и </w:t>
            </w:r>
            <w:proofErr w:type="gramStart"/>
            <w:r>
              <w:rPr>
                <w:sz w:val="22"/>
              </w:rPr>
              <w:t>СВ</w:t>
            </w:r>
            <w:proofErr w:type="gramEnd"/>
            <w:r>
              <w:rPr>
                <w:sz w:val="22"/>
              </w:rPr>
              <w:t xml:space="preserve"> №4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0.72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0.84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0.03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№3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0.75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НДС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0.24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НДС №3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0.12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камерального контроля НДС №4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0.15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камерального </w:t>
            </w:r>
            <w:r>
              <w:rPr>
                <w:sz w:val="22"/>
              </w:rPr>
              <w:t>контроля НДС №5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0.33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Контрольно-аналитический отдел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0.03</w:t>
            </w:r>
          </w:p>
        </w:tc>
      </w:tr>
      <w:tr w:rsidR="002E5454">
        <w:trPr>
          <w:trHeight w:val="79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</w:t>
            </w:r>
            <w:proofErr w:type="spellStart"/>
            <w:r>
              <w:rPr>
                <w:sz w:val="22"/>
              </w:rPr>
              <w:t>предпроверочного</w:t>
            </w:r>
            <w:proofErr w:type="spellEnd"/>
            <w:r>
              <w:rPr>
                <w:sz w:val="22"/>
              </w:rPr>
              <w:t xml:space="preserve"> анализа и планирования налоговых проверок 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0.03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выездных налоговых проверок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0.09</w:t>
            </w:r>
          </w:p>
        </w:tc>
      </w:tr>
      <w:tr w:rsidR="002E5454">
        <w:trPr>
          <w:trHeight w:val="5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выездных налоговых проверок №3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0.12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</w:t>
            </w:r>
            <w:r>
              <w:rPr>
                <w:sz w:val="22"/>
              </w:rPr>
              <w:t>оперативного контроля № 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1.54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оперативного контроля № 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1.08</w:t>
            </w:r>
          </w:p>
        </w:tc>
      </w:tr>
      <w:tr w:rsidR="002E5454">
        <w:trPr>
          <w:trHeight w:val="10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урегулирования состояния расчетов с бюджетом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5.63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процессного взыскания задолженности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2.08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проектного управления долгом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0.18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Отдел </w:t>
            </w:r>
            <w:r>
              <w:rPr>
                <w:sz w:val="22"/>
              </w:rPr>
              <w:t>урегулирования задолженности физических лиц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5.91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Отдел обеспечения процедур банкротства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0.30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Правовой отдел 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0.03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Правовой отдел 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0.09</w:t>
            </w:r>
          </w:p>
        </w:tc>
      </w:tr>
      <w:tr w:rsidR="002E5454">
        <w:trPr>
          <w:trHeight w:val="4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Правовой отдел №3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0.06</w:t>
            </w:r>
          </w:p>
        </w:tc>
      </w:tr>
      <w:tr w:rsidR="002E5454">
        <w:trPr>
          <w:trHeight w:val="5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:rsidR="002E5454" w:rsidRDefault="002E5454">
      <w:pPr>
        <w:pStyle w:val="Default"/>
        <w:ind w:firstLine="851"/>
        <w:jc w:val="center"/>
        <w:rPr>
          <w:sz w:val="26"/>
          <w:highlight w:val="yellow"/>
        </w:rPr>
      </w:pP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>Из поступивших в отчетном периоде обращений на контроль поставлено 3 319 обращений. Также на рассмотрении в Управлении на начало февраля 2025 года находилось еще 750 обращений, поступивших в более ранние сроки. Таким образом, в отчетном периоде на контроле</w:t>
      </w:r>
      <w:r>
        <w:rPr>
          <w:sz w:val="26"/>
        </w:rPr>
        <w:t xml:space="preserve"> находилось 4 069 обращений. В другие налоговые органы для рассмотрения по подведомственности перенаправлено 19 обращений.</w:t>
      </w:r>
    </w:p>
    <w:p w:rsidR="002E5454" w:rsidRDefault="00844C9B">
      <w:pPr>
        <w:ind w:firstLine="851"/>
        <w:jc w:val="both"/>
        <w:rPr>
          <w:sz w:val="26"/>
        </w:rPr>
      </w:pPr>
      <w:proofErr w:type="gramStart"/>
      <w:r>
        <w:rPr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</w:t>
      </w:r>
      <w:r>
        <w:rPr>
          <w:sz w:val="26"/>
        </w:rPr>
        <w:t>ний граждан и организаций» Управление ежемесячно до 5 числа месяца, следующего за отчетным периодом, выгружает информацию о результатах рассмотрения обращений граждан из ПК СЭД-</w:t>
      </w:r>
      <w:r>
        <w:rPr>
          <w:sz w:val="26"/>
        </w:rPr>
        <w:lastRenderedPageBreak/>
        <w:t>Регион, ПП СООН в раздел «Результаты рассмотрения обращений» на закрытый информ</w:t>
      </w:r>
      <w:r>
        <w:rPr>
          <w:sz w:val="26"/>
        </w:rPr>
        <w:t>ационный ресурс ССТУ.РФ.</w:t>
      </w:r>
      <w:proofErr w:type="gramEnd"/>
    </w:p>
    <w:p w:rsidR="002E5454" w:rsidRDefault="00844C9B">
      <w:pPr>
        <w:pStyle w:val="23"/>
        <w:ind w:firstLine="851"/>
        <w:jc w:val="both"/>
        <w:rPr>
          <w:sz w:val="26"/>
        </w:rPr>
      </w:pPr>
      <w:r>
        <w:rPr>
          <w:sz w:val="26"/>
        </w:rPr>
        <w:t xml:space="preserve">Нарушений исполнительской дисциплины в Управлении не выявлено. Обращения граждан, перенаправленные ФНС России на рассмотрение в Управление, в обязательном порядке ставятся на контроль и считаются исполненными только при отправке в </w:t>
      </w:r>
      <w:r>
        <w:rPr>
          <w:sz w:val="26"/>
        </w:rPr>
        <w:t xml:space="preserve">ФНС России копии ответа заявителю по существу поставленных вопросов. </w:t>
      </w:r>
    </w:p>
    <w:p w:rsidR="002E5454" w:rsidRDefault="002E5454">
      <w:pPr>
        <w:pStyle w:val="23"/>
        <w:ind w:firstLine="851"/>
        <w:jc w:val="both"/>
        <w:rPr>
          <w:sz w:val="26"/>
        </w:rPr>
      </w:pPr>
    </w:p>
    <w:p w:rsidR="002E5454" w:rsidRDefault="00844C9B">
      <w:pPr>
        <w:pStyle w:val="ab"/>
        <w:ind w:firstLine="851"/>
        <w:jc w:val="center"/>
        <w:rPr>
          <w:b/>
          <w:sz w:val="26"/>
        </w:rPr>
      </w:pPr>
      <w:r>
        <w:rPr>
          <w:b/>
          <w:sz w:val="26"/>
        </w:rPr>
        <w:t>3. Личный прием.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 xml:space="preserve">Одной из составляющих работы Управления является личный прием граждан. 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 xml:space="preserve">В феврале 2025 года на личный прием к руководству Управления обратилось 4 </w:t>
      </w:r>
      <w:proofErr w:type="gramStart"/>
      <w:r>
        <w:rPr>
          <w:sz w:val="26"/>
        </w:rPr>
        <w:t>физических</w:t>
      </w:r>
      <w:proofErr w:type="gramEnd"/>
      <w:r>
        <w:rPr>
          <w:sz w:val="26"/>
        </w:rPr>
        <w:t xml:space="preserve"> лица по воп</w:t>
      </w:r>
      <w:r>
        <w:rPr>
          <w:sz w:val="26"/>
        </w:rPr>
        <w:t>росам контроля и надзора в налоговой сфере. С согласия граждан ответы на обращения даны устно в ходе личных приемов.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>В феврале текущего года в</w:t>
      </w:r>
      <w:r>
        <w:rPr>
          <w:sz w:val="26"/>
        </w:rPr>
        <w:t xml:space="preserve"> отдел оказания государственных услуг № 1 обратилось </w:t>
      </w:r>
      <w:r>
        <w:rPr>
          <w:sz w:val="28"/>
        </w:rPr>
        <w:t>1 286 граждан по вопросам урегулирования задолженности, поряд</w:t>
      </w:r>
      <w:r>
        <w:rPr>
          <w:sz w:val="28"/>
        </w:rPr>
        <w:t>ке представления декларации по форме 3-НДФЛ, получения имущественных налоговых вычетов, декларирования доходов, подключения к ЛК ФЛ, получения льгот по имущественным налогам.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>За предоставлением государственных услуг, оказываемых отделом оказания государств</w:t>
      </w:r>
      <w:r>
        <w:rPr>
          <w:sz w:val="26"/>
        </w:rPr>
        <w:t xml:space="preserve">енных услуг № 2, в операционные залы Управления обратилось 13 905 налогоплательщиков. 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>Для получения устных консультации по телефону в отделы оказания государственных услуг Управления обратилось 1 923 граждан, в том числе 273 человека - через единый Контак</w:t>
      </w:r>
      <w:r>
        <w:rPr>
          <w:sz w:val="26"/>
        </w:rPr>
        <w:t>т-центр по телефону 8-800-2222222.</w:t>
      </w:r>
    </w:p>
    <w:p w:rsidR="002E5454" w:rsidRDefault="00844C9B">
      <w:pPr>
        <w:ind w:firstLine="851"/>
        <w:jc w:val="both"/>
        <w:rPr>
          <w:sz w:val="26"/>
        </w:rPr>
      </w:pPr>
      <w:r>
        <w:rPr>
          <w:sz w:val="26"/>
        </w:rPr>
        <w:t xml:space="preserve">В Управлении круглосуточно осуществляется прием обращений абонентов в автоматическом режиме с записью сообщения на автоответчик по «телефону доверия». </w:t>
      </w:r>
    </w:p>
    <w:p w:rsidR="002E5454" w:rsidRDefault="002E5454">
      <w:pPr>
        <w:ind w:firstLine="851"/>
        <w:jc w:val="both"/>
        <w:rPr>
          <w:sz w:val="26"/>
        </w:rPr>
      </w:pPr>
    </w:p>
    <w:p w:rsidR="002E5454" w:rsidRDefault="00844C9B">
      <w:pPr>
        <w:pStyle w:val="ab"/>
        <w:ind w:firstLine="0"/>
        <w:rPr>
          <w:sz w:val="26"/>
        </w:rPr>
      </w:pPr>
      <w:r>
        <w:rPr>
          <w:sz w:val="26"/>
        </w:rPr>
        <w:t>Приложение: на 8 л. в 1 экз.</w:t>
      </w:r>
    </w:p>
    <w:p w:rsidR="002E5454" w:rsidRDefault="002E5454">
      <w:pPr>
        <w:ind w:firstLine="540"/>
        <w:jc w:val="both"/>
        <w:rPr>
          <w:sz w:val="26"/>
        </w:rPr>
      </w:pPr>
    </w:p>
    <w:p w:rsidR="00844C9B" w:rsidRDefault="00844C9B">
      <w:pPr>
        <w:jc w:val="center"/>
        <w:rPr>
          <w:sz w:val="27"/>
          <w:lang w:val="en-US"/>
        </w:rPr>
      </w:pPr>
    </w:p>
    <w:p w:rsidR="002E5454" w:rsidRDefault="00844C9B">
      <w:pPr>
        <w:jc w:val="center"/>
        <w:rPr>
          <w:sz w:val="27"/>
        </w:rPr>
      </w:pPr>
      <w:bookmarkStart w:id="0" w:name="_GoBack"/>
      <w:bookmarkEnd w:id="0"/>
      <w:r>
        <w:rPr>
          <w:sz w:val="27"/>
        </w:rPr>
        <w:t>СПРАВКА</w:t>
      </w:r>
    </w:p>
    <w:p w:rsidR="002E5454" w:rsidRDefault="00844C9B">
      <w:pPr>
        <w:jc w:val="center"/>
        <w:rPr>
          <w:sz w:val="26"/>
        </w:rPr>
      </w:pPr>
      <w:r>
        <w:rPr>
          <w:sz w:val="26"/>
        </w:rPr>
        <w:t>по тематике обращений граждан</w:t>
      </w:r>
      <w:r>
        <w:rPr>
          <w:sz w:val="26"/>
        </w:rPr>
        <w:t xml:space="preserve">, </w:t>
      </w:r>
      <w:proofErr w:type="gramStart"/>
      <w:r>
        <w:rPr>
          <w:sz w:val="26"/>
        </w:rPr>
        <w:t>поступившим</w:t>
      </w:r>
      <w:proofErr w:type="gramEnd"/>
      <w:r>
        <w:rPr>
          <w:sz w:val="26"/>
        </w:rPr>
        <w:t xml:space="preserve"> в Управление за февраль 2025 года</w:t>
      </w:r>
    </w:p>
    <w:p w:rsidR="002E5454" w:rsidRDefault="00844C9B">
      <w:pPr>
        <w:jc w:val="center"/>
        <w:rPr>
          <w:sz w:val="25"/>
        </w:rPr>
      </w:pPr>
      <w:r>
        <w:rPr>
          <w:sz w:val="25"/>
        </w:rPr>
        <w:t>в соответствии с Типовым общероссийским тематическим классификатором обращений граждан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636"/>
        <w:gridCol w:w="6293"/>
        <w:gridCol w:w="1266"/>
      </w:tblGrid>
      <w:tr w:rsidR="002E5454">
        <w:trPr>
          <w:trHeight w:val="780"/>
        </w:trPr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6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тематики документа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обращений</w:t>
            </w:r>
          </w:p>
        </w:tc>
      </w:tr>
      <w:tr w:rsidR="002E5454">
        <w:trPr>
          <w:trHeight w:val="276"/>
        </w:trPr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/>
        </w:tc>
        <w:tc>
          <w:tcPr>
            <w:tcW w:w="6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/>
        </w:tc>
      </w:tr>
      <w:tr w:rsidR="002E5454">
        <w:trPr>
          <w:trHeight w:val="9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0001.0000.0000.0000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Государство, общество, политика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24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Основы государственного управления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11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0001.0002.0023.0000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Органы исполнительной власти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0001.0002.0023.0062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Деятельность федеральных государственных органов, министерств и других федеральных органов исполнительной власти. Принимаемые </w:t>
            </w:r>
            <w:r>
              <w:rPr>
                <w:sz w:val="22"/>
              </w:rPr>
              <w:t>решения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0001.0002.0023.0063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0001.0002.0023.0063.0102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0001.0002.0023.0063.0103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Информация, размещенная </w:t>
            </w:r>
            <w:r>
              <w:rPr>
                <w:i/>
                <w:color w:val="0000FF"/>
                <w:sz w:val="22"/>
              </w:rPr>
              <w:t>на официальном сайте федерального органа исполнительной власти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0001.0002.0023.0063.0104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Функционал личного кабинета налогоплательщика для </w:t>
            </w:r>
            <w:r>
              <w:rPr>
                <w:i/>
                <w:color w:val="0000FF"/>
                <w:sz w:val="22"/>
              </w:rPr>
              <w:lastRenderedPageBreak/>
              <w:t>физических лиц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20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lastRenderedPageBreak/>
              <w:t>0001.0002.0023.0063.0105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Функционал личного кабинета налогоплательщиков индивидуального </w:t>
            </w:r>
            <w:r>
              <w:rPr>
                <w:i/>
                <w:color w:val="0000FF"/>
                <w:sz w:val="22"/>
              </w:rPr>
              <w:t>предпринимателя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0001.0002.0023.0063.0106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0001.0002.0023.0064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0001.0002.0023.0065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Деятельнос</w:t>
            </w:r>
            <w:r>
              <w:rPr>
                <w:sz w:val="22"/>
              </w:rPr>
              <w:t>ть общественного совета при органе исполнительной власти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0001.0002.0024.0066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0001.0002.0024.0067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0001.0002.0024.0069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Прохождение государственной службы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0001.0002.0024.0069.0077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Назначение на должность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0001.0002.0024.0069.0078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0001.0002.0024.0069.0079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Аттестация или квалификационный экзамен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19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0001.0002.0024.0069.0080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Профессиональное развитие государственных служащих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0001.0002.0024.0069.0081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Кадровая политика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0001.0002.0024.0069.0082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0001.0002.0024.0074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0001.0002.0024.0076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Использование служебных автомобилей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0001.0002.0024.0077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0001.0002.0024.0078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Соблюдение служебной дисципли</w:t>
            </w:r>
            <w:r>
              <w:rPr>
                <w:sz w:val="22"/>
              </w:rPr>
              <w:t>ны на гражданской службе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0001.0002.0024.0079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0001.0002.0024.0081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Проведение аттестации гражданских служащих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0001.0002.0024.0082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Урегулирование </w:t>
            </w:r>
            <w:r>
              <w:rPr>
                <w:sz w:val="22"/>
              </w:rPr>
              <w:t>конфликта интересов на гражданской службе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0001.0002.0024.0083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Разрешение индивидуальных служебных споров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0001.0002.0025.0000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Общие вопросы государственного управления в сфере экономики, социально-культурного и административно-политического </w:t>
            </w:r>
            <w:r>
              <w:rPr>
                <w:b/>
                <w:color w:val="800000"/>
                <w:sz w:val="22"/>
              </w:rPr>
              <w:t>строительства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0001.0002.0025.0084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Государственные программы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0001.0002.0025.0092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3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0001.0002.0025.0106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Ведение ЕГАИС (Единой государственной автоматизированной информационной системы) </w:t>
            </w:r>
            <w:r>
              <w:rPr>
                <w:sz w:val="22"/>
              </w:rPr>
              <w:t>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0001.0002.0025.0114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0001.0002.0025.0120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Цены и ценообразование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Обращения, заявления и жалобы граждан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0001.0002.0027.0122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Неполучение ответа на обращение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0001.0002.0027.0123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Принятое по обращению решение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0001.0002.0027.0124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Действие (бездействие) при рассмотрении обращения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0001.0002.0027.0125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Результаты рассмотрения обращений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0001.0002.0027.0126*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Отсутствует адресат обращения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0001.0002.0027.0127*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Обращения, не подписанные авторами, без указания адреса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0001.0002.0027.0128*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Некорректные обращения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0001.0002.0027.0129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Обращения, не поддающиеся прочтению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0001.0002.0027.0130*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Переписка прекращена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Прекращение рассмотрения обращения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Предоставление дополнительных документов и материалов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2E5454">
        <w:trPr>
          <w:trHeight w:val="14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Истребование </w:t>
            </w:r>
            <w:r>
              <w:rPr>
                <w:sz w:val="22"/>
              </w:rPr>
              <w:t>дополнительных документов и материалов, в том числе в электронной форме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Предоставление ответа, размещенного на официальном сайте в </w:t>
            </w:r>
            <w:r>
              <w:rPr>
                <w:sz w:val="22"/>
              </w:rPr>
              <w:t>сети «Интернет»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78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Рассмотрение в административном порядке принятого по обращению решения или действия (бездействие) при </w:t>
            </w:r>
            <w:r>
              <w:rPr>
                <w:sz w:val="22"/>
              </w:rPr>
              <w:t>рассмотрении обращения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0001.0002.0027.0138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0001.0002.0027.0142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0001.0002.0027.0146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Личный прием иностранных граждан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96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0001.0002.0027.0149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0001.0002.0027.0153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Благодарности, </w:t>
            </w:r>
            <w:r>
              <w:rPr>
                <w:sz w:val="22"/>
              </w:rPr>
              <w:t>пожелания сотрудникам подведомственных учреждений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0001.0002.0027.0155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0001.0002.0027.0157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Подарки, книги, фотографии, автографы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0001.0002.0027.0158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Почтовое отправление или электронное </w:t>
            </w:r>
            <w:r>
              <w:rPr>
                <w:sz w:val="22"/>
              </w:rPr>
              <w:t>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0001.0020.0000.0000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632423"/>
                <w:sz w:val="22"/>
              </w:rPr>
            </w:pPr>
            <w:r>
              <w:rPr>
                <w:b/>
                <w:color w:val="632423"/>
                <w:sz w:val="22"/>
              </w:rPr>
              <w:t>Международные отношения. Международное право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0001.0020.0191.0176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Международное сотрудничество в таможенной сфере. Евразийский </w:t>
            </w:r>
            <w:r>
              <w:rPr>
                <w:sz w:val="22"/>
              </w:rPr>
              <w:t>экономический союз. Таможенный кодекс Евразийского экономического союза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632423"/>
                <w:sz w:val="22"/>
              </w:rPr>
            </w:pPr>
            <w:r>
              <w:rPr>
                <w:b/>
                <w:color w:val="632423"/>
                <w:sz w:val="22"/>
              </w:rPr>
              <w:t>Гражданское право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0001.0003.0030.0000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Граждане (физические лица)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0001.0003.0030.0202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Несостоятельность (банкротство) и финансовое оздоровление юридических </w:t>
            </w:r>
            <w:r>
              <w:rPr>
                <w:sz w:val="22"/>
              </w:rPr>
              <w:t>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0001.0003.0030.0471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0001.0003.0031.0000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Юридические лица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0001.0003.0031.0203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0001.0003.0037.0000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0001.0003.0037.0209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Приобретение права </w:t>
            </w:r>
            <w:r>
              <w:rPr>
                <w:sz w:val="22"/>
              </w:rPr>
              <w:t>собственности. Прекращение права собственности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0001.0003.0037.0210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0001.0003.0037.0213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Эффективность использования государственного имущества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0001.0003.0041.0000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Интеллектуальная</w:t>
            </w:r>
            <w:r>
              <w:rPr>
                <w:sz w:val="22"/>
              </w:rPr>
              <w:t xml:space="preserve"> собственность (исключительные права) (за исключением международного частного права)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0001.0003.0041.0219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Интеллектуальная собственность. Патенты, соблюдение </w:t>
            </w:r>
            <w:r>
              <w:rPr>
                <w:sz w:val="22"/>
              </w:rPr>
              <w:lastRenderedPageBreak/>
              <w:t>авторского права и смежных прав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0002.0000.0000.0000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Социальная сфера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0002.0004.0000.0000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Семья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0002.0004.0048.0000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Алиментные обязательства членов семьи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0002.0004.0048.0232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Алиментные обязательства членов семьи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Труд и занятость населения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0002.0006.0064.0000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Трудоустройство и занятость населения (за исключением </w:t>
            </w:r>
            <w:r>
              <w:rPr>
                <w:b/>
                <w:color w:val="800000"/>
                <w:sz w:val="22"/>
              </w:rPr>
              <w:t>международного 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0002.0006.0064.0249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Индексация заработной платы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0002.0006.0064.0250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Труд (за исключением международного 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0002.0006.0065.0254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0002.0006.0065.0257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Выплата заработной платы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0002.0006.0065.0258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Нормативное правовое регулирование в сфере труда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0002.0006.0065.0259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55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0002.0006.0065.0260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Труд, зарплата, пособия в связи с закрытием, банкротством и </w:t>
            </w:r>
            <w:r>
              <w:rPr>
                <w:sz w:val="22"/>
              </w:rPr>
              <w:t>ликвидацией предприятий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0002.0006.0065.0261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78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0002.0006.0065.0262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Оплата листка нетрудоспособности (при временной нетрудоспособности, по беременности и родам, по уходу за больным </w:t>
            </w:r>
            <w:r>
              <w:rPr>
                <w:sz w:val="22"/>
              </w:rPr>
              <w:t>членом семьи)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0002.0006.0065.0263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Трудовые конфликты. Разрешение трудовых споров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0002.0006.0065.0264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Надзор и </w:t>
            </w:r>
            <w:proofErr w:type="gramStart"/>
            <w:r>
              <w:rPr>
                <w:sz w:val="22"/>
              </w:rPr>
              <w:t>контроль за</w:t>
            </w:r>
            <w:proofErr w:type="gramEnd"/>
            <w:r>
              <w:rPr>
                <w:sz w:val="22"/>
              </w:rPr>
              <w:t xml:space="preserve"> соблюдением трудового законодательства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0002.0006.0065.0266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Условия и охрана труда. Организация и управление охраной труда. </w:t>
            </w:r>
            <w:r>
              <w:rPr>
                <w:sz w:val="22"/>
              </w:rPr>
              <w:t>Специальная оценка условий труда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0002.0006.0065.0267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0002.0006.0065.0269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Материальная и моральная мотивация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Социальное обеспечение и социальное страхование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0002.0007.0066.0000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Общие положения</w:t>
            </w:r>
            <w:r>
              <w:rPr>
                <w:color w:val="800000"/>
                <w:sz w:val="22"/>
              </w:rPr>
              <w:t xml:space="preserve"> </w:t>
            </w:r>
            <w:r>
              <w:rPr>
                <w:b/>
                <w:color w:val="800000"/>
                <w:sz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0002.0007.0066.0271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0002.0007.0067.0000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Управление </w:t>
            </w:r>
            <w:r>
              <w:rPr>
                <w:b/>
                <w:color w:val="800000"/>
                <w:sz w:val="22"/>
              </w:rPr>
              <w:t>социальным обеспечением и социальным страхованием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0002.0007.0067.0274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0002.0007.0068.0000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Финансирование социального обеспечения и </w:t>
            </w:r>
            <w:r>
              <w:rPr>
                <w:b/>
                <w:color w:val="800000"/>
                <w:sz w:val="22"/>
              </w:rPr>
              <w:t>социального страхования (за исключением международного 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0002.0007.0068.0279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0002.0007.0069.0000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Трудовой стаж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0002.0007.0069.0280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Трудовой стаж и </w:t>
            </w:r>
            <w:r>
              <w:rPr>
                <w:sz w:val="22"/>
              </w:rPr>
              <w:t>трудовые книжки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0002.0007.0071.0000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Пенсии (за исключением международного 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0002.0007.0071.0282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Назначение пенсии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0002.0007.0071.0283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Перерасчет размеров пенсий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0002.0007.0072.0000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Пособия. Компенсационные выплаты (за исключением </w:t>
            </w:r>
            <w:r>
              <w:rPr>
                <w:b/>
                <w:color w:val="800000"/>
                <w:sz w:val="22"/>
              </w:rPr>
              <w:t>международного 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0002.0007.0072.0288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Просьбы об оказании финансовой помощи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13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0002.0007.0072.0291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Возмещение вреда вследствие получения производственной </w:t>
            </w:r>
            <w:r>
              <w:rPr>
                <w:sz w:val="22"/>
              </w:rPr>
              <w:lastRenderedPageBreak/>
              <w:t>травмы, профзаболевания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0002.0007.0074.0000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Льготы в законодательстве о социальном </w:t>
            </w:r>
            <w:r>
              <w:rPr>
                <w:b/>
                <w:color w:val="800000"/>
                <w:sz w:val="22"/>
              </w:rPr>
              <w:t>обеспечении и социальном страховании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0002.0007.0074.0300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Льготы и меры социальной поддержки инвалидов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0002.0007.0074.0318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0002.0013.0000.0000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632423"/>
                <w:sz w:val="22"/>
              </w:rPr>
            </w:pPr>
            <w:r>
              <w:rPr>
                <w:b/>
                <w:color w:val="632423"/>
                <w:sz w:val="22"/>
              </w:rPr>
              <w:t xml:space="preserve">Образование. Наука. </w:t>
            </w:r>
            <w:r>
              <w:rPr>
                <w:b/>
                <w:color w:val="632423"/>
                <w:sz w:val="22"/>
              </w:rPr>
              <w:t>Культура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0002.0013.0141.0000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Культура (за исключением международного 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7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0002.0013.0141.0367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0002.0013.0142.0000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Средства массовой информации (за исключением </w:t>
            </w:r>
            <w:r>
              <w:rPr>
                <w:b/>
                <w:color w:val="800000"/>
                <w:sz w:val="22"/>
              </w:rPr>
              <w:t>вопросов информатизации)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0002.0013.0142.0385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0002.0014.0000.0000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632423"/>
                <w:sz w:val="22"/>
              </w:rPr>
            </w:pPr>
            <w:r>
              <w:rPr>
                <w:b/>
                <w:color w:val="632423"/>
                <w:sz w:val="22"/>
              </w:rPr>
              <w:t>Здравоохранение. Физическая культура и спорт. Туризм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0002.0014.0143.0000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Здравоохранение (за исключением </w:t>
            </w:r>
            <w:r>
              <w:rPr>
                <w:b/>
                <w:color w:val="800000"/>
                <w:sz w:val="22"/>
              </w:rPr>
              <w:t>международного 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0002.0014.0143.0389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Работа медицинских учреждений и их сотрудников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0002.0014.0143.0390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Лечение и оказание медицинской помощи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0002.0014.0143.0413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 xml:space="preserve">Организация оказания медицинской помощи взрослым в </w:t>
            </w:r>
            <w:r>
              <w:rPr>
                <w:color w:val="0000FF"/>
                <w:sz w:val="22"/>
              </w:rPr>
              <w:t>амбулаторно-поликлинических условиях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0002.0014.0143.0414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0002.0014.0143.0429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0002.0014.0143.0431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 xml:space="preserve">Курортное </w:t>
            </w:r>
            <w:r>
              <w:rPr>
                <w:color w:val="0000FF"/>
                <w:sz w:val="22"/>
              </w:rPr>
              <w:t>дело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0002.0014.0143.0431.0050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медицинская профилактика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0002.0014.0143.0431.0051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медицинская помощь и лечение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0003.0000.0000.0000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Экономика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Финансы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0003.0008.0077.0000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Общие положения финансовой системы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0003.0008.0077.0457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Стратегия и перспективы развития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0003.0008.0079.0000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Денежная система и денежное обращение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0003.0008.0079.0503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Игорный бизнес. Лотереи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Налоги и сборы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0003.0008.0086.0537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Государственная политика в налоговой сфере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0003.0008.0086.0538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Налоговые преференции и льготы физическим лицам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0003.0008.0086.0539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Водный налог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Налог на добавленную стоимость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Налог на добычу полезных </w:t>
            </w:r>
            <w:r>
              <w:rPr>
                <w:sz w:val="22"/>
              </w:rPr>
              <w:t>ископаемых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Транспортный налог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Налог на имущество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Налог на прибыль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Госпошлины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0003.0008.0086.0548.0093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Налогообложение малого бизнеса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0003.0008.0086.0548.0094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Налог на профессиональный доход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0003.0008.0086.0548.0095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Иные специальные налоговые режимы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0003.0008.0086.0549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Юридические вопросы по налогам и сборам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Налогообложение алкогольной продукции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Учет налогоплательщиков. Получение и отказ от ИНН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Организация работы с </w:t>
            </w:r>
            <w:r>
              <w:rPr>
                <w:sz w:val="22"/>
              </w:rPr>
              <w:t>налогоплательщиками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Актуализация сведений об объектах налогообложения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0003.0008.0086.0554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Получение налоговых уведомлений об уплате налога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Налоговая отчетность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Контроль и надзор в </w:t>
            </w:r>
            <w:r>
              <w:rPr>
                <w:sz w:val="22"/>
              </w:rPr>
              <w:t>налоговой сфере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Задолженность по налогам, сборам и взносам в бюджеты государственных внебюджетных фо</w:t>
            </w:r>
            <w:r>
              <w:rPr>
                <w:sz w:val="22"/>
              </w:rPr>
              <w:t>ндов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0003.0008.0086.0558.0096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0003.0008.0086.0558.0097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Вопросы, касающиеся ареста имущества по ст. 77 НК РФ (наличие (отсутствие) сведений об аресте </w:t>
            </w:r>
            <w:r>
              <w:rPr>
                <w:i/>
                <w:color w:val="0000FF"/>
                <w:sz w:val="22"/>
              </w:rPr>
              <w:t>имущества в реестре обеспечительных мер (РОМ))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0003.0008.0086.0558.0098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0003.0008.0086.0558.0099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0003.0008.0086.0558.0100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0003.0008.0086.0558.0101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0003.0008.0086.0558.0107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0003.0008.0086.0559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Уклонение от налогообложения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0003.0008.0086.0562.0083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Оказание услуг в электронной </w:t>
            </w:r>
            <w:r>
              <w:rPr>
                <w:i/>
                <w:color w:val="0000FF"/>
                <w:sz w:val="22"/>
              </w:rPr>
              <w:t>форме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0003.0008.0086.0562.0084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Пользование информационными ресурсами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0003.0008.0086.0562.0085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0003.0008.0086.0562.0086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О предоставлении информации о формировании и ведении государственного</w:t>
            </w:r>
            <w:r>
              <w:rPr>
                <w:i/>
                <w:color w:val="0000FF"/>
                <w:sz w:val="22"/>
              </w:rPr>
              <w:t xml:space="preserve"> информационного ресурса бухгалтерской (финансовой)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0003.0008.0086.0562.0087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Предоставление сведений из ЕГР ЗАГС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0003.0008.0086.0562.0088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Предоставление услуг органов ЗАГС в электронном виде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0003.0008.0086.0562.0089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Электронные сервисы на портале </w:t>
            </w:r>
            <w:r>
              <w:rPr>
                <w:i/>
                <w:color w:val="0000FF"/>
                <w:sz w:val="22"/>
              </w:rPr>
              <w:t>ЕГР ЗАГС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0003.0008.0086.0562.0090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Предоставление сведений из ЕРН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 w:rsidR="002E5454">
        <w:trPr>
          <w:trHeight w:val="78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0003.0008.0086.0568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0003.0008.0086.0568.0091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 xml:space="preserve">Регистрация </w:t>
            </w:r>
            <w:r>
              <w:rPr>
                <w:i/>
                <w:color w:val="0000FF"/>
                <w:sz w:val="22"/>
              </w:rPr>
              <w:t>контрольно-кассовой техники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0003.0008.0086.0568.0092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i/>
                <w:color w:val="0000FF"/>
                <w:sz w:val="22"/>
              </w:rPr>
            </w:pPr>
            <w:r>
              <w:rPr>
                <w:i/>
                <w:color w:val="0000FF"/>
                <w:sz w:val="22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0003.0008.0086.1198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Обжалование решений государственных органов и </w:t>
            </w:r>
            <w:r>
              <w:rPr>
                <w:sz w:val="22"/>
              </w:rPr>
              <w:lastRenderedPageBreak/>
              <w:t>должностных лиц‚ споров с физическими и юридическими лицами по о</w:t>
            </w:r>
            <w:r>
              <w:rPr>
                <w:sz w:val="22"/>
              </w:rPr>
              <w:t>бжалованию актов ненормативного характера и действий (бездействия) должностных лиц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0003.0008.0087.0000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Банковское дело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0003.0008.0087.0580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0003.0008.0088.0000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Ценные бумаги. </w:t>
            </w:r>
            <w:r>
              <w:rPr>
                <w:b/>
                <w:color w:val="800000"/>
                <w:sz w:val="22"/>
              </w:rPr>
              <w:t>Рынок ценных бумаг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0003.0008.0088.0603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0003.0008.0089.0000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Валютное регулирование и валютный контроль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0003.0008.0089.0621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Валютный рынок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104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0003.0008.0089.0622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Валютное </w:t>
            </w:r>
            <w:r>
              <w:rPr>
                <w:sz w:val="22"/>
              </w:rPr>
              <w:t>регулирование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0003.0008.0089.0623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0003.0008.0089.0624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Валютный контроль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0003.0008.0092.0000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Аудиторская деятельность (за исключением экологического </w:t>
            </w:r>
            <w:r>
              <w:rPr>
                <w:b/>
                <w:color w:val="800000"/>
                <w:sz w:val="22"/>
              </w:rPr>
              <w:t>аудита)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0003.0008.0092.0628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Проверка деятельности хозяйствующих субъектов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Хозяйственная деятельность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0003.0009.0094.0000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Геология. Геодезия и картография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0003.0009.0094.0668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Работа </w:t>
            </w:r>
            <w:proofErr w:type="spellStart"/>
            <w:r>
              <w:rPr>
                <w:sz w:val="22"/>
              </w:rPr>
              <w:t>Росреестра</w:t>
            </w:r>
            <w:proofErr w:type="spellEnd"/>
            <w:r>
              <w:rPr>
                <w:sz w:val="22"/>
              </w:rPr>
              <w:t xml:space="preserve"> в федеральных округах и в субъектах </w:t>
            </w:r>
            <w:r>
              <w:rPr>
                <w:sz w:val="22"/>
              </w:rPr>
              <w:t>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0003.0009.0096.0000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Строительство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0003.0009.0096.0674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0003.0009.0098.0000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Сельское хозяйство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0003.0009.0098.0723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Государственный земельный надзор в отношении земель </w:t>
            </w:r>
            <w:r>
              <w:rPr>
                <w:sz w:val="22"/>
              </w:rPr>
              <w:t>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0003.0009.0098.0728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Ненадлежащее содержание домашних животных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0003.0009.0099.0000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Транспорт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0003.0009.0099.0742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Эксплуатация и сохранность автомобильных дорог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0003.0009.0099.0749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Программа по утилизации старых автомобилей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0003.0009.0100.0000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Связь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0003.0009.0100.0750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0003.0009.0100.0754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Оказание услуг почтовой связи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0003.0009.0100.0760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Качество </w:t>
            </w:r>
            <w:r>
              <w:rPr>
                <w:sz w:val="22"/>
              </w:rPr>
              <w:t>оказания услуг связи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0003.0009.0100.0765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0003.0009.0102.0000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Торговля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0003.0009.0102.0771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Качество товаров. Защита прав потребителей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0003.0009.0102.0772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Внешнеэкономическая деятельность. Таможенное дело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0003.0010.0112.0000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Зоны </w:t>
            </w:r>
            <w:r>
              <w:rPr>
                <w:b/>
                <w:color w:val="800000"/>
                <w:sz w:val="22"/>
              </w:rPr>
              <w:t>свободной торговли и таможенные союзы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0003.0010.0112.0787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Зоны свободной торговли и таможенные союзы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0003.0010.0116.0000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Таможенно-тарифное регулирование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0003.0010.0116.0791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Утилизационный сбор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0003.0010.0120.0000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Применение косвенных (внутренних) </w:t>
            </w:r>
            <w:r>
              <w:rPr>
                <w:b/>
                <w:color w:val="800000"/>
                <w:sz w:val="22"/>
              </w:rPr>
              <w:t>налогов при экспорте и импорте (за исключением федеральных налогов и сборов)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0003.0010.0120.0801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0003.0010.0121.0000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Таможенное дело (за исключением международного экономического </w:t>
            </w:r>
            <w:r>
              <w:rPr>
                <w:b/>
                <w:color w:val="800000"/>
                <w:sz w:val="22"/>
              </w:rPr>
              <w:t>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0003.0010.0121.0802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Таможенное регулирование и таможенное дело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0003.0011.0000.0000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Природные ресурсы и охрана окружающей природной </w:t>
            </w:r>
            <w:r>
              <w:rPr>
                <w:b/>
                <w:color w:val="800000"/>
                <w:sz w:val="22"/>
              </w:rPr>
              <w:lastRenderedPageBreak/>
              <w:t>среды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0003.0011.0122.0000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Общие вопросы охраны окружающей природной среды (за исключением </w:t>
            </w:r>
            <w:r>
              <w:rPr>
                <w:b/>
                <w:color w:val="800000"/>
                <w:sz w:val="22"/>
              </w:rPr>
              <w:t>международного сотрудничества)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0003.0011.0122.0828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Законодательство в области охраны окружающей среды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0003.0011.0123.0000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0003.0011.0123.0848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Прекращение права </w:t>
            </w:r>
            <w:r>
              <w:rPr>
                <w:sz w:val="22"/>
              </w:rPr>
              <w:t>собственности, процедура изъятия земельных участков, находящихся в собственности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0003.0012.0000.0000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Информация и информатизация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0003.0012.0132.0000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Общие положения в сфере информации и информатизации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0003.0012.0132.0877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Оказание услуг в электронном </w:t>
            </w:r>
            <w:r>
              <w:rPr>
                <w:sz w:val="22"/>
              </w:rPr>
              <w:t>виде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0003.0012.0133.0000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Управление в сфере информации и информатизации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0003.0012.0133.0879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Электронное правительство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0003.0012.0134.0000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632423"/>
                <w:sz w:val="22"/>
              </w:rPr>
            </w:pPr>
            <w:r>
              <w:rPr>
                <w:b/>
                <w:color w:val="632423"/>
                <w:sz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0003.0012.0134.0880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Архивный фон. Архивы. </w:t>
            </w:r>
            <w:r>
              <w:rPr>
                <w:sz w:val="22"/>
              </w:rPr>
              <w:t>Структура архивов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0003.0012.0134.0881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Запросы архивных данных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0004.0000.0000.0000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Оборона, безопасность, законность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Безопасность и охрана правопорядка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8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Безопасность общества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0004.0016.0162.0995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Недружественное поглощение и захват предприятий (</w:t>
            </w:r>
            <w:proofErr w:type="spellStart"/>
            <w:r>
              <w:rPr>
                <w:sz w:val="22"/>
              </w:rPr>
              <w:t>рейдерство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0004.0016.0162.0996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0004.0016.0162.1003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Борьба с коррупцией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0004.0016.0162.1005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Ответственность за нарушение </w:t>
            </w:r>
            <w:r>
              <w:rPr>
                <w:sz w:val="22"/>
              </w:rPr>
              <w:t>законодательства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0004.0016.0162.1006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Ответственность за нарушение жилищного законодательства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10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0004.0016.0162.1010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0004.0016.0162.1015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Ответственность за нарушение в сфере ЖКХ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0004.0016.0162.1020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Паспортная система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0004.0016.0162.1021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Регистрация по месту жительства и пребывания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0004.0016.0162.1022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0004.0018.0000.0000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632423"/>
                <w:sz w:val="22"/>
              </w:rPr>
            </w:pPr>
            <w:r>
              <w:rPr>
                <w:b/>
                <w:color w:val="632423"/>
                <w:sz w:val="22"/>
              </w:rPr>
              <w:t>Правосудие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0004.0018.0171.0000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Судоустройство. Судебная система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0004.0018.0171.1059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Обжалование судебных решений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0004.0018.0171.1070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78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0004.0018.0171.1075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78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0004.0018.0171.1081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Рассмотрение в судебном порядке решений или </w:t>
            </w:r>
            <w:r>
              <w:rPr>
                <w:sz w:val="22"/>
              </w:rPr>
              <w:t>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0005.0000.0000.0000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jc w:val="center"/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Жилищно-коммунальная сфера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0005.0005.0000.0000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Жилище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0005.0005.0055.0000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 xml:space="preserve">Обеспечение граждан жилищем, пользование жилищным фондом, </w:t>
            </w:r>
            <w:r>
              <w:rPr>
                <w:b/>
                <w:color w:val="800000"/>
                <w:sz w:val="22"/>
              </w:rPr>
              <w:t>социальные гарантии в жилищной сфере (за исключением права собственности на жилище)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0005.0005.0055.1131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Выделение жилья молодым семьям, специалистам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0005.0005.0055.1142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Служебные жилые помещения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780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0005.0005.0056.0000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Коммунальное хозяйство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0005.0005.0056.1149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0005.0005.0057.0000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b/>
                <w:color w:val="800000"/>
                <w:sz w:val="22"/>
              </w:rPr>
            </w:pPr>
            <w:r>
              <w:rPr>
                <w:b/>
                <w:color w:val="800000"/>
                <w:sz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0005.0005.0057.1177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 xml:space="preserve">Участие в долевом </w:t>
            </w:r>
            <w:r>
              <w:rPr>
                <w:sz w:val="22"/>
              </w:rPr>
              <w:t>строительстве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4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0005.0005.0057.1179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Предоставление субсидий на жилье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2E5454">
            <w:pPr>
              <w:jc w:val="right"/>
              <w:rPr>
                <w:sz w:val="22"/>
              </w:rPr>
            </w:pPr>
          </w:p>
        </w:tc>
      </w:tr>
      <w:tr w:rsidR="002E5454">
        <w:trPr>
          <w:trHeight w:val="315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5454" w:rsidRDefault="00844C9B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5454" w:rsidRDefault="00844C9B">
            <w:pPr>
              <w:jc w:val="right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</w:tr>
    </w:tbl>
    <w:p w:rsidR="002E5454" w:rsidRDefault="002E5454">
      <w:pPr>
        <w:jc w:val="center"/>
      </w:pPr>
    </w:p>
    <w:p w:rsidR="002E5454" w:rsidRDefault="002E5454">
      <w:pPr>
        <w:jc w:val="center"/>
      </w:pPr>
    </w:p>
    <w:p w:rsidR="002E5454" w:rsidRDefault="002E5454">
      <w:pPr>
        <w:pStyle w:val="af5"/>
        <w:ind w:right="125"/>
        <w:jc w:val="right"/>
        <w:rPr>
          <w:b w:val="0"/>
          <w:sz w:val="26"/>
        </w:rPr>
      </w:pPr>
    </w:p>
    <w:p w:rsidR="002E5454" w:rsidRDefault="002E5454">
      <w:pPr>
        <w:ind w:left="1416" w:hanging="1416"/>
        <w:rPr>
          <w:sz w:val="20"/>
        </w:rPr>
      </w:pPr>
    </w:p>
    <w:sectPr w:rsidR="002E5454">
      <w:headerReference w:type="default" r:id="rId7"/>
      <w:pgSz w:w="11906" w:h="16838"/>
      <w:pgMar w:top="680" w:right="680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4C9B">
      <w:r>
        <w:separator/>
      </w:r>
    </w:p>
  </w:endnote>
  <w:endnote w:type="continuationSeparator" w:id="0">
    <w:p w:rsidR="00000000" w:rsidRDefault="0084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4C9B">
      <w:r>
        <w:separator/>
      </w:r>
    </w:p>
  </w:footnote>
  <w:footnote w:type="continuationSeparator" w:id="0">
    <w:p w:rsidR="00000000" w:rsidRDefault="00844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454" w:rsidRDefault="00844C9B">
    <w:pPr>
      <w:framePr w:wrap="around" w:vAnchor="text" w:hAnchor="margin" w:xAlign="center" w:y="1"/>
    </w:pPr>
    <w:r>
      <w:rPr>
        <w:rStyle w:val="af0"/>
        <w:sz w:val="22"/>
      </w:rPr>
      <w:fldChar w:fldCharType="begin"/>
    </w:r>
    <w:r>
      <w:rPr>
        <w:rStyle w:val="af0"/>
        <w:sz w:val="22"/>
      </w:rPr>
      <w:instrText xml:space="preserve">PAGE </w:instrText>
    </w:r>
    <w:r>
      <w:rPr>
        <w:rStyle w:val="af0"/>
        <w:sz w:val="22"/>
      </w:rPr>
      <w:fldChar w:fldCharType="separate"/>
    </w:r>
    <w:r>
      <w:rPr>
        <w:rStyle w:val="af0"/>
        <w:noProof/>
        <w:sz w:val="22"/>
      </w:rPr>
      <w:t>8</w:t>
    </w:r>
    <w:r>
      <w:rPr>
        <w:rStyle w:val="af0"/>
        <w:sz w:val="22"/>
      </w:rPr>
      <w:fldChar w:fldCharType="end"/>
    </w:r>
  </w:p>
  <w:p w:rsidR="002E5454" w:rsidRDefault="002E5454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454"/>
    <w:rsid w:val="002E5454"/>
    <w:rsid w:val="008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11">
    <w:name w:val="1 Знак Знак Знак Знак Знак Знак Знак Знак Знак1 Знак1"/>
    <w:basedOn w:val="a"/>
    <w:link w:val="1110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0">
    <w:name w:val="1 Знак Знак Знак Знак Знак Знак Знак Знак Знак1 Знак1"/>
    <w:basedOn w:val="1"/>
    <w:link w:val="111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ody Text"/>
    <w:basedOn w:val="a"/>
    <w:link w:val="a4"/>
    <w:pPr>
      <w:spacing w:before="30" w:after="30"/>
      <w:ind w:right="21" w:firstLine="708"/>
      <w:jc w:val="both"/>
    </w:pPr>
    <w:rPr>
      <w:sz w:val="27"/>
    </w:rPr>
  </w:style>
  <w:style w:type="character" w:customStyle="1" w:styleId="a4">
    <w:name w:val="Основной текст Знак"/>
    <w:basedOn w:val="1"/>
    <w:link w:val="a3"/>
    <w:rPr>
      <w:sz w:val="27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Знак Знак Знак Знак Знак1 Знак"/>
    <w:basedOn w:val="a"/>
    <w:link w:val="13"/>
    <w:pPr>
      <w:spacing w:after="160" w:line="240" w:lineRule="exact"/>
    </w:pPr>
    <w:rPr>
      <w:sz w:val="28"/>
    </w:rPr>
  </w:style>
  <w:style w:type="character" w:customStyle="1" w:styleId="13">
    <w:name w:val="Знак Знак Знак Знак Знак Знак1 Знак"/>
    <w:basedOn w:val="1"/>
    <w:link w:val="12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4">
    <w:name w:val="1 Знак Знак Знак"/>
    <w:basedOn w:val="a"/>
    <w:link w:val="15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1 Знак Знак Знак"/>
    <w:basedOn w:val="1"/>
    <w:link w:val="14"/>
    <w:rPr>
      <w:rFonts w:ascii="Verdana" w:hAnsi="Verdana"/>
      <w:sz w:val="20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 Знак Знак1 Знак"/>
    <w:basedOn w:val="a"/>
    <w:link w:val="112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">
    <w:name w:val="Знак1 Знак Знак Знак Знак Знак Знак Знак Знак Знак Знак Знак Знак Знак Знак Знак Знак Знак Знак Знак Знак1 Знак"/>
    <w:basedOn w:val="1"/>
    <w:link w:val="110"/>
    <w:rPr>
      <w:rFonts w:ascii="Verdana" w:hAnsi="Verdana"/>
      <w:sz w:val="20"/>
    </w:rPr>
  </w:style>
  <w:style w:type="paragraph" w:customStyle="1" w:styleId="16">
    <w:name w:val="Знак1"/>
    <w:basedOn w:val="a"/>
    <w:link w:val="17"/>
    <w:pPr>
      <w:spacing w:after="160" w:line="240" w:lineRule="exact"/>
    </w:pPr>
    <w:rPr>
      <w:sz w:val="28"/>
    </w:rPr>
  </w:style>
  <w:style w:type="character" w:customStyle="1" w:styleId="17">
    <w:name w:val="Знак1"/>
    <w:basedOn w:val="1"/>
    <w:link w:val="16"/>
    <w:rPr>
      <w:sz w:val="28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18">
    <w:name w:val="1 Знак Знак Знак Знак Знак Знак Знак"/>
    <w:basedOn w:val="a"/>
    <w:link w:val="19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9">
    <w:name w:val="1 Знак Знак Знак Знак Знак Знак Знак"/>
    <w:basedOn w:val="1"/>
    <w:link w:val="18"/>
    <w:rPr>
      <w:rFonts w:ascii="Verdana" w:hAnsi="Verdana"/>
      <w:sz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7">
    <w:name w:val="Знак Знак Знак"/>
    <w:basedOn w:val="a"/>
    <w:link w:val="a8"/>
    <w:pPr>
      <w:spacing w:after="160" w:line="240" w:lineRule="exact"/>
    </w:pPr>
    <w:rPr>
      <w:sz w:val="28"/>
    </w:rPr>
  </w:style>
  <w:style w:type="character" w:customStyle="1" w:styleId="a8">
    <w:name w:val="Знак Знак Знак"/>
    <w:basedOn w:val="1"/>
    <w:link w:val="a7"/>
    <w:rPr>
      <w:sz w:val="2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1a">
    <w:name w:val="1 Знак Знак Знак Знак Знак Знак Знак Знак Знак"/>
    <w:basedOn w:val="a"/>
    <w:link w:val="1b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b">
    <w:name w:val="1 Знак Знак Знак Знак Знак Знак Знак Знак Знак"/>
    <w:basedOn w:val="1"/>
    <w:link w:val="1a"/>
    <w:rPr>
      <w:rFonts w:ascii="Verdana" w:hAnsi="Verdana"/>
      <w:sz w:val="20"/>
    </w:rPr>
  </w:style>
  <w:style w:type="paragraph" w:customStyle="1" w:styleId="113">
    <w:name w:val="1 Знак Знак Знак Знак Знак Знак Знак Знак Знак1 Знак"/>
    <w:basedOn w:val="a"/>
    <w:link w:val="11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4">
    <w:name w:val="1 Знак Знак Знак Знак Знак Знак Знак Знак Знак1 Знак"/>
    <w:basedOn w:val="1"/>
    <w:link w:val="113"/>
    <w:rPr>
      <w:rFonts w:ascii="Verdana" w:hAnsi="Verdana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customStyle="1" w:styleId="1c">
    <w:name w:val="1 Знак"/>
    <w:basedOn w:val="a"/>
    <w:link w:val="1d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d">
    <w:name w:val="1 Знак"/>
    <w:basedOn w:val="1"/>
    <w:link w:val="1c"/>
    <w:rPr>
      <w:rFonts w:ascii="Verdana" w:hAnsi="Verdana"/>
      <w:sz w:val="20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e">
    <w:name w:val="Гиперссылка1"/>
    <w:link w:val="ad"/>
    <w:rPr>
      <w:color w:val="0000FF"/>
      <w:u w:val="single"/>
    </w:rPr>
  </w:style>
  <w:style w:type="character" w:styleId="ad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e">
    <w:name w:val="Знак"/>
    <w:basedOn w:val="a"/>
    <w:link w:val="af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1">
    <w:name w:val="Номер страницы1"/>
    <w:basedOn w:val="1f2"/>
    <w:link w:val="af0"/>
  </w:style>
  <w:style w:type="character" w:styleId="af0">
    <w:name w:val="page number"/>
    <w:basedOn w:val="a0"/>
    <w:link w:val="1f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af3">
    <w:name w:val="Знак Знак Знак Знак Знак Знак Знак Знак Знак"/>
    <w:basedOn w:val="a"/>
    <w:link w:val="af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f9">
    <w:name w:val="Знак Знак Знак"/>
    <w:basedOn w:val="a"/>
    <w:link w:val="afa"/>
    <w:pPr>
      <w:spacing w:after="160" w:line="240" w:lineRule="exact"/>
    </w:pPr>
    <w:rPr>
      <w:sz w:val="28"/>
    </w:rPr>
  </w:style>
  <w:style w:type="character" w:customStyle="1" w:styleId="afa">
    <w:name w:val="Знак Знак Знак"/>
    <w:basedOn w:val="1"/>
    <w:link w:val="af9"/>
    <w:rPr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f3">
    <w:name w:val="1 Знак Знак Знак Знак Знак Знак"/>
    <w:basedOn w:val="a"/>
    <w:link w:val="1f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4">
    <w:name w:val="1 Знак Знак Знак Знак Знак Знак"/>
    <w:basedOn w:val="1"/>
    <w:link w:val="1f3"/>
    <w:rPr>
      <w:rFonts w:ascii="Verdana" w:hAnsi="Verdan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b">
    <w:name w:val="caption"/>
    <w:basedOn w:val="a"/>
    <w:next w:val="a"/>
    <w:link w:val="afc"/>
    <w:pPr>
      <w:jc w:val="center"/>
    </w:pPr>
    <w:rPr>
      <w:b/>
      <w:sz w:val="28"/>
    </w:rPr>
  </w:style>
  <w:style w:type="character" w:customStyle="1" w:styleId="afc">
    <w:name w:val="Название объекта Знак"/>
    <w:basedOn w:val="1"/>
    <w:link w:val="afb"/>
    <w:rPr>
      <w:b/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paragraph" w:customStyle="1" w:styleId="1f2">
    <w:name w:val="Основной шрифт абзаца1"/>
    <w:link w:val="afd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4439</Words>
  <Characters>25306</Characters>
  <Application>Microsoft Office Word</Application>
  <DocSecurity>0</DocSecurity>
  <Lines>210</Lines>
  <Paragraphs>59</Paragraphs>
  <ScaleCrop>false</ScaleCrop>
  <Company/>
  <LinksUpToDate>false</LinksUpToDate>
  <CharactersWithSpaces>29686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Доронина Мария Владимировна</cp:lastModifiedBy>
  <cp:revision>2</cp:revision>
  <dcterms:created xsi:type="dcterms:W3CDTF">2025-03-07T06:59:00Z</dcterms:created>
  <dcterms:modified xsi:type="dcterms:W3CDTF">2025-03-07T06:59:00Z</dcterms:modified>
</cp:coreProperties>
</file>